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25" w:rsidRPr="00664DA0" w:rsidRDefault="00E81B38" w:rsidP="00E81B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bookmarkStart w:id="0" w:name="_GoBack"/>
      <w:bookmarkEnd w:id="0"/>
      <w:r w:rsidR="00FB0A05" w:rsidRPr="00664DA0">
        <w:rPr>
          <w:rFonts w:ascii="Arial" w:hAnsi="Arial" w:cs="Arial"/>
          <w:b/>
          <w:sz w:val="20"/>
          <w:szCs w:val="20"/>
        </w:rPr>
        <w:t>ПЕРЕЧЕНЬ ЭКЗАМЕНАЦИОННЫХ ВОПРОСОВ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1. Цели и принципы государственного регулирования внешнеторговой деятельности в Российской Федерации.</w:t>
      </w:r>
    </w:p>
    <w:p w:rsidR="00BF0425" w:rsidRPr="00664DA0" w:rsidRDefault="00BF0425" w:rsidP="00BF042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2. Основные принципы перемещения товаров и транспортных средств через таможенную границу Евразийского экономического союза (далее - ЕАЭС).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4C140F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3. Принципы деятельности и система таможенных органов.</w:t>
      </w:r>
    </w:p>
    <w:p w:rsidR="00BF0425" w:rsidRPr="00664DA0" w:rsidRDefault="00BF0425" w:rsidP="004C140F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4C140F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4. Функции таможенных органов, их задачи, права и обязанности.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5. Принципы и порядок проведения таможенного контроля товаров и транспортных средств.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6. Формы таможенного контроля. Особенности применения форм таможенного контроля.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4C140F">
      <w:pPr>
        <w:autoSpaceDE w:val="0"/>
        <w:autoSpaceDN w:val="0"/>
        <w:adjustRightInd w:val="0"/>
        <w:spacing w:after="0" w:line="240" w:lineRule="auto"/>
        <w:ind w:left="-1134" w:right="-142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7. Система управления рисками. Цели применения системы управления рисками. Деятельность таможенных органов по оценке и управлению рисками. Объекты анализа риска.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8. Таможенный контроль после выпуска товаров: сроки, формы и порядок проведения. Таможенная проверка: виды, порядок проведения. Права и обязанности должностных лиц таможенного органа при проведении таможенной проверки. Права и обязанности проверяемого лица при проведении таможенной проверки.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9. Порядок обжалования решения, действия (бездействия) таможенных органов и их должностных лиц.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10. Упрощенный порядок обжалования решения, действия (бездействия) должностного лица таможенного органа.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11. Взаимоотношения таможенных органов с участниками внешнеэкономической деятельности и лицами, осуществляющими деятельность в сфере таможенного дела.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12. Деятельность в сфере таможенного дела, реестры лиц, осуществляющих такую деятельность. Включение и исключение юридических лиц из реестров лиц, осуществляющих деятельность в сфере таможенного дела.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13. Таможенный представитель (права, обязанности, ответственность).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14. Специалист по таможенным операциям (права, обязанности, ответственность).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15. Правовое регулирование деятельности таможенных представителей и специалистов по таможенным операциям.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16. Порядок и условия включения юридических лиц в реестр таможенных перевозчиков. Основания для исключения из реестра. Обязанности и ответственность таможенных перевозчиков.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17. Порядок и условия включения юридических лиц в реестр владельцев складов временного хранения. Основания для исключения из реестра. Обязанности и ответственность владельцев складов временного хранения.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18. Порядок и условия включения юридических лиц в реестр владельцев таможенного склада. Основания для исключения из реестра. Обязанности и ответственность владельцев таможенного склада.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19. Порядок и условия включения юридических лиц в реестр владельцев магазинов беспошлинной торговли. Основания для исключения из реестра. Обязанность и ответственность владельцев магазинов беспошлинной торговли.</w:t>
      </w:r>
    </w:p>
    <w:p w:rsidR="00664DA0" w:rsidRPr="00664DA0" w:rsidRDefault="00664DA0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 xml:space="preserve">20. Условия получения юридическим лицом статуса уполномоченного экономического оператора. Специальные упрощения, предоставляемые уполномоченному экономическому оператору.   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21. Единая Товарная номенклатура внешнеэкономической деятельности ЕАЭС (далее - ТН ВЭД ЕАЭС), основное назначение и применение.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22. Правила классификации товаров в соответствии с ТН ВЭД ЕАЭС.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23. Структура ТН ВЭД ЕАЭС, принципы ее построения, основные правила интерпретации ТН ВЭД.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 xml:space="preserve">24. Классификация товаров в таможенных целях. Предварительные решения по классификации товаров </w:t>
      </w:r>
      <w:proofErr w:type="gramStart"/>
      <w:r w:rsidRPr="00664DA0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  <w:r w:rsidRPr="00664D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ТН ВЭД ЕАЭС. Порядок принятия предварительного решения по классификации товаров по ТН ВЭД ЕАЭС.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25. Процедура принятия решений по классификации товаров.</w:t>
      </w:r>
    </w:p>
    <w:p w:rsidR="00BF0425" w:rsidRPr="00145187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26. Внешнеэкономическая сделка. Виды, порядок и способы оформления внешнеэкономической сделки.</w:t>
      </w:r>
    </w:p>
    <w:p w:rsidR="00BF0425" w:rsidRPr="00145187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4C140F" w:rsidRPr="00664DA0" w:rsidRDefault="00BF0425" w:rsidP="004C140F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27. Основные условия, необходимые для проведения таможенных операций международного договора купли-продажи товаров (внешнеторгового договора). Помещение товаров под таможенные процедуры.</w:t>
      </w:r>
    </w:p>
    <w:p w:rsidR="00664DA0" w:rsidRPr="00145187" w:rsidRDefault="00664DA0" w:rsidP="004C140F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4C140F">
      <w:pPr>
        <w:autoSpaceDE w:val="0"/>
        <w:autoSpaceDN w:val="0"/>
        <w:adjustRightInd w:val="0"/>
        <w:spacing w:after="0" w:line="240" w:lineRule="auto"/>
        <w:ind w:left="-1134" w:right="-426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28. Международные правила толкования торговых терминов ИНКОТЕРМС-2010. Основные понятия. Общая характеристика условий поставки и особенности применения.</w:t>
      </w:r>
    </w:p>
    <w:p w:rsidR="00664DA0" w:rsidRPr="00664DA0" w:rsidRDefault="00664DA0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4"/>
          <w:szCs w:val="14"/>
          <w:lang w:eastAsia="ru-RU"/>
        </w:rPr>
      </w:pPr>
    </w:p>
    <w:p w:rsidR="00BF0425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29. Соблюдение требований в области валютного контроля в соответствии с валютным законодательством Российской Федерации.</w:t>
      </w:r>
    </w:p>
    <w:p w:rsidR="00145187" w:rsidRPr="00145187" w:rsidRDefault="00145187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30. Паспорт сделки. Правила заявления в декларации на товары сведений, необходимых для целей валютного контроля, для использования деклараций на товары в качестве подтверждающего документа по валютным операциям.</w:t>
      </w:r>
    </w:p>
    <w:p w:rsidR="00664DA0" w:rsidRPr="00664DA0" w:rsidRDefault="00664DA0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31. Особенности осуществления внешнеторговых бартерных сделок.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32. Таможенная стоимость товаров. Общая характеристика методов ее определения для ввозимых/вывозимых товаров.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33. Порядок контроля таможенной стоимости товаров.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34. Порядок декларирования таможенной стоимости товаров. Использование декларации таможенной стоимости (ДТС).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35. Корректировка таможенной стоимости в рамках проведения таможенного контроля: сущность, назначение, порядок осуществления, оформляемые документы.</w:t>
      </w:r>
    </w:p>
    <w:p w:rsidR="00BF0425" w:rsidRPr="00C47812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36. Определение страны происхождения товаров, перемещаемых через таможенную границу ЕАЭС.</w:t>
      </w:r>
    </w:p>
    <w:p w:rsidR="00BF0425" w:rsidRPr="00C47812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37. Льготы по уплате таможенных платежей и порядок их предоставления.</w:t>
      </w:r>
    </w:p>
    <w:p w:rsidR="00BF0425" w:rsidRPr="00C47812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38. Порядок подтверждения страны происхождения товаров. Документы, подтверждающие страну происхождения товаров.</w:t>
      </w:r>
    </w:p>
    <w:p w:rsidR="00BF0425" w:rsidRPr="00C47812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39. Порядок принятия предварительного решения о стране происхождения товаров.</w:t>
      </w:r>
    </w:p>
    <w:p w:rsidR="00BF0425" w:rsidRPr="00C47812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40. Общие условия и способы обеспечения уплаты таможенных пошлин, налогов.</w:t>
      </w:r>
    </w:p>
    <w:p w:rsidR="00BF0425" w:rsidRPr="00C47812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41. Обеспечение уплаты таможенных пошлин, налогов посредством внесения денежных средств (денежного залога).</w:t>
      </w:r>
    </w:p>
    <w:p w:rsidR="00BF0425" w:rsidRPr="00C47812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42. Исчисление и порядок уплаты таможенных пошлин. Виды ставок таможенных пошлин.</w:t>
      </w:r>
    </w:p>
    <w:p w:rsidR="00BF0425" w:rsidRPr="00C47812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43. Порядок исчисления и уплаты акцизов при ввозе товаров на территорию Российской Федерации.</w:t>
      </w:r>
    </w:p>
    <w:p w:rsidR="00BF0425" w:rsidRPr="00C47812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44. Порядок исчисления и уплаты налога на добавленную стоимость при ввозе товаров в Российскую Федерацию.</w:t>
      </w:r>
    </w:p>
    <w:p w:rsidR="00BF0425" w:rsidRPr="00C47812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45. Виды и порядок исчисления таможенных сборов при перемещении товаров через таможенную границу ЕАЭС.</w:t>
      </w:r>
    </w:p>
    <w:p w:rsidR="00BF0425" w:rsidRPr="00C47812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46. Возврат излишне уплаченных или излишне взысканных таможенных пошлин, налогов и иных денежных средств.</w:t>
      </w:r>
    </w:p>
    <w:p w:rsidR="00BF0425" w:rsidRPr="00C47812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47. Взыскание таможенных платежей. Общие правила принудительного взыскания таможенных пошлин, налогов. Пени, требование об уплате таможенных платежей.</w:t>
      </w:r>
    </w:p>
    <w:p w:rsidR="00BF0425" w:rsidRPr="00C47812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48. Условия и основания для изменения срока уплаты таможенных платежей.</w:t>
      </w:r>
    </w:p>
    <w:p w:rsidR="006228E1" w:rsidRPr="00C47812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49. Плательщики таможенных пошлин и налогов. Условия возникновения и прекращения обязанности по уплате таможенных пошлин и налогов.</w:t>
      </w:r>
    </w:p>
    <w:p w:rsidR="006228E1" w:rsidRPr="00C47812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50. Единые меры нетарифного регулирования ЕАЭС, в том числе в отношении третьих стран.</w:t>
      </w:r>
    </w:p>
    <w:p w:rsidR="006228E1" w:rsidRPr="00C47812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51. Правила лицензирования и квотирования в сфере внешней торговли товарами. Особенности производства таможенных операций при помещении под таможенные процедуры товаров, подпадающих под эти меры регулирования.</w:t>
      </w:r>
    </w:p>
    <w:p w:rsidR="006228E1" w:rsidRPr="00C47812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52. Виды запретов и ограничений, применяемых в государствах - членах ЕАЭС.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4"/>
          <w:szCs w:val="14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53. Квотирование товаров как мера нетарифного регулирования внешнеторговой деятельности.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4"/>
          <w:szCs w:val="14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54. Порядок ввоза лекарственных средств и фармацевтических субстанций.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4"/>
          <w:szCs w:val="14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55. Порядок ввоза драгоценных металлов, драгоценных камней.</w:t>
      </w:r>
    </w:p>
    <w:p w:rsidR="00664DA0" w:rsidRPr="00145187" w:rsidRDefault="00664DA0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4"/>
          <w:szCs w:val="14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56. Особенности совершения таможенных операций в отношении товаров, подлежащих экспортному контролю.</w:t>
      </w:r>
    </w:p>
    <w:p w:rsidR="006228E1" w:rsidRPr="00C47812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57. Разрешительный порядок ввоза и вывоза товаров. Основные категории товаров, выпуск которых возможен только при наличии разрешения соответствующего компетентного органа.</w:t>
      </w:r>
    </w:p>
    <w:p w:rsidR="006228E1" w:rsidRPr="00C47812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58. Порядок ввоза/вывоза служебного и гражданского оружия.</w:t>
      </w:r>
    </w:p>
    <w:p w:rsidR="00C47812" w:rsidRPr="00145187" w:rsidRDefault="00C47812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4"/>
          <w:szCs w:val="14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59. Особенности выпуска товаров, подлежащих обязательному подтверждению соответствия при ввозе в Российскую Федерацию.</w:t>
      </w:r>
    </w:p>
    <w:p w:rsidR="00145187" w:rsidRPr="00145187" w:rsidRDefault="00145187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4"/>
          <w:szCs w:val="14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60. Порядок оформления и использования форм документов, подтверждающих соответствие продукции требованиям технических регламентов.</w:t>
      </w: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61. Порядок ввоза/вывоза товаров, подлежащих ветеринарному контролю.</w:t>
      </w:r>
    </w:p>
    <w:p w:rsidR="00145187" w:rsidRPr="00145187" w:rsidRDefault="00145187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4"/>
          <w:szCs w:val="14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62. Порядок ввоза/вывоза товаров, подлежащих фитосанитарному контролю.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4"/>
          <w:szCs w:val="14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63. Особенности перемещения товаров отдельными категориями иностранных лиц.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64. Особенности совершения таможенных операций в отношении товаров, пересылаемых в международных почтовых отправлениях.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65. Особенности совершения таможенных операций в отношении товаров, перемещаемых трубопроводным транспортом и по линиям электропередачи.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66. Особенности совершения таможенных операций в отношении товаров, содержащих объекты интеллектуальной собственности.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67. Особенности совершения таможенных операций в отношении припасов.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4"/>
          <w:szCs w:val="14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68. Особенности совершения таможенных операций в отношении ввозимых подакцизных товаров, подлежащих маркировке акцизными марками.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69. Особенности совершения таможенных операций в отношении транспортных средств международной перевозки при осуществлении международных перевозок товаров, пассажиров и багажа.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70. Особенности совершения таможенных операций и уплаты таможенных платежей в отношении товаров и транспортных сре</w:t>
      </w:r>
      <w:proofErr w:type="gramStart"/>
      <w:r w:rsidRPr="00664DA0">
        <w:rPr>
          <w:rFonts w:ascii="Arial" w:eastAsia="Times New Roman" w:hAnsi="Arial" w:cs="Arial"/>
          <w:sz w:val="20"/>
          <w:szCs w:val="20"/>
          <w:lang w:eastAsia="ru-RU"/>
        </w:rPr>
        <w:t>дств дл</w:t>
      </w:r>
      <w:proofErr w:type="gramEnd"/>
      <w:r w:rsidRPr="00664DA0">
        <w:rPr>
          <w:rFonts w:ascii="Arial" w:eastAsia="Times New Roman" w:hAnsi="Arial" w:cs="Arial"/>
          <w:sz w:val="20"/>
          <w:szCs w:val="20"/>
          <w:lang w:eastAsia="ru-RU"/>
        </w:rPr>
        <w:t>я личного пользования, перемещаемых физическими лицами.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71. Места и время прибытия товаров на таможенную территорию ЕАЭС. Таможенные операции. Документы и сведения, представляемые таможенному органу при прибытии в зависимости от вида транспорта, на котором осуществляется перевозка товаров.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72. Убытие товаров с таможенной территории ЕАЭС (место и время убытия, требования к товарам при убытии, таможенные операции, совершаемые с товарами при убытии).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73. Временное хранение товаров (места и сроки временного хранения, таможенные операции, связанные с помещением товаров на временное хранение).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74. Склады временного хранения (СВХ): типы СВХ, требования к обустройству, оборудованию и месту расположения СВХ. Сроки нахождения товаров на складе временного хранения, операции с товарами, находящимися на временном хранении.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75. Таможенное декларирование товаров. Виды таможенных деклараций.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4"/>
          <w:szCs w:val="14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76. Формы декларирования, сроки и места подачи таможенных деклараций.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77. Декларант (его права, обязанности и ответственность). Полномочия лиц выступать в качестве декларанта при заявлении таможенной процедуры таможенного транзита.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78. Представление документов при декларировании товаров таможенным органам. Изменение и дополнение сведений, заявленных в таможенной декларации.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79. Основные сведения, содержащиеся в декларации на товары. Порядок подачи и регистрации декларации на товары, основания для отказа в регистрации декларации на товары. Отзыв декларации на товары.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80. Основные сведения, содержащиеся в транзитной декларации. Порядок подачи и регистрации транзитной декларации, основания для отказа в регистрации транзитной декларации. Отзыв транзитной декларации.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81. Предварительное таможенное декларирование товаров.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4"/>
          <w:szCs w:val="14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82. Неполная таможенная декларация. Периодическая таможенная декларация.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4"/>
          <w:szCs w:val="14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83. Временное периодическое таможенное декларирование товаров ЕАЭС.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4"/>
          <w:szCs w:val="14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84. Основания (условия) выпуска товаров. Срок выпуска товаров. Порядок и основания продления срока выпуска товаров до 10 рабочих дней. Отказ в выпуске.</w:t>
      </w:r>
    </w:p>
    <w:p w:rsidR="006228E1" w:rsidRPr="00D96924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85. Условно выпущенные товары.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4"/>
          <w:szCs w:val="14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86. Выпуск товаров до подачи таможенной декларации.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4"/>
          <w:szCs w:val="14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 xml:space="preserve">87. Виды таможенных процедур и таможенный </w:t>
      </w:r>
      <w:proofErr w:type="gramStart"/>
      <w:r w:rsidRPr="00664DA0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664DA0">
        <w:rPr>
          <w:rFonts w:ascii="Arial" w:eastAsia="Times New Roman" w:hAnsi="Arial" w:cs="Arial"/>
          <w:sz w:val="20"/>
          <w:szCs w:val="20"/>
          <w:lang w:eastAsia="ru-RU"/>
        </w:rPr>
        <w:t xml:space="preserve"> соблюдением условий таможенных процедур.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4"/>
          <w:szCs w:val="14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88. Совершение таможенных операций, связанных с помещением товаров под таможенную процедуру. Документы и сведения, необходимые для помещения товаров под таможенную процедуру.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89. Содержание таможенной процедуры выпуска для внутреннего потребления и условия помещения товаров под данную таможенную процедуру.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90. Содержание таможенной процедуры экспорта и условия помещения под таможенную процедуру экспорта.</w:t>
      </w:r>
    </w:p>
    <w:p w:rsidR="00145187" w:rsidRPr="00145187" w:rsidRDefault="00145187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4"/>
          <w:szCs w:val="14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91. Содержание таможенной процедуры таможенного транзита и условия помещения товаров под таможенную процедуру таможенного транзита.</w:t>
      </w:r>
    </w:p>
    <w:p w:rsidR="006228E1" w:rsidRPr="00591E1E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92. Меры обеспечения соблюдения таможенного транзита. Таможенное сопровождение как одна из мер обеспечения соблюдения таможенного транзита. Место доставки товаров. Срок таможенного транзита. Завершение таможенной процедуры таможенного транзита.</w:t>
      </w:r>
    </w:p>
    <w:p w:rsidR="006228E1" w:rsidRPr="00591E1E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93. Оборудование транспортных средств международной перевозки при перевозке товаров под таможенными пломбами и печатями. Меры, принимаемые при аварии, действии непреодолимой силы или иных обстоятельствах, при таможенной процедуре таможенного транзита.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94. Содержание таможенной процедуры таможенного склада и условия помещения товаров под таможенную процедуру таможенного склада.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95. Таможенные склады и их типы. Сроки и условия хранения товаров на таможенном складе. Операции, совершаемые с товарами, помещенными под таможенную процедуру таможенного склада.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96. Содержание таможенной процедуры переработки на таможенной территории и условия помещения товаров под таможенную процедуру переработки на таможенной территории, срок переработки и предоставление документа об условиях переработки товаров.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97. Содержание таможенной процедуры переработки вне таможенной территории и условия помещения товаров под таможенную процедуру переработки вне таможенной территории. Операции по переработке. Срок переработки. Документ об условиях переработки товаров.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98. Содержание таможенной процедуры переработки для внутреннего потребления и условия помещения товаров под таможенную процедуру переработки для внутреннего потребления. Операции по переработке. Срок переработки. Документ об условиях переработки товаров.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99. Содержание таможенной процедуры временного ввоза (допуска), условия помещения товаров под таможенную процедуру временного ввоза (допуска). Сроки временного ввоза (допуска). Ограничения по пользованию и распоряжению временно ввезенными товарами.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100. Временный ввоз товаров с полным условным и частичным условным освобождением от уплаты таможенных пошлин, налогов. Возникновение и прекращение обязанности по уплате ввозных таможенных пошлин, налогов, срок их уплаты в отношении товаров, помещаемых (помещенных) под таможенную процедуру временного ввоза (допуска).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101. Содержание таможенной процедуры временного вывоза и условия помещения товаров под таможенную процедуру временного вывоза. Сроки временного вывоза. Ограничения по пользованию и распоряжению временно вывезенными товарами.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102. Содержание таможенной процедуры реимпорта и условия помещения товаров под таможенную процедуру реимпорта. Возврат сумм вывозных таможенных пошлин при реимпорте товаров.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103. Содержание таможенной процедуры реэкспорта и условия помещения товаров под таможенную процедуру реэкспорта. Особенности перевозки товаров, помещенных под таможенную процедуру реэкспорта.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104. Содержание таможенной процедуры беспошлинной торговли, условия помещения товаров под таможенную процедуру беспошлинной торговли. Порядок функционирования магазина беспошлинной торговли.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105. Содержание таможенной процедуры уничтожения, условия помещения товаров под таможенную процедуру уничтожения. Особенности применения таможенной процедуры уничтожения.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106. Содержание таможенной процедуры отказа в пользу государства и условия помещения товаров под таможенную процедуру.</w:t>
      </w:r>
    </w:p>
    <w:p w:rsidR="00145187" w:rsidRPr="00145187" w:rsidRDefault="00145187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107. Содержание специальной таможенной процедуры и условия помещения товаров под специальную таможенную процедуру. Категории товаров, в отношении которых применяется специальная таможенная процедура.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108. Содержание таможенной процедуры свободной таможенной зоны и условия помещения под таможенную процедуру свободной таможенной зоны. Декларант таможенной процедуры свободной таможенной зоны. Операции, совершаемые с товарами, помещенными под таможенную процедуру свободной таможенной зоны.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0425" w:rsidRPr="00664DA0" w:rsidRDefault="00BF0425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20"/>
          <w:szCs w:val="20"/>
          <w:lang w:eastAsia="ru-RU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109. Таможенный контроль объектов интеллектуальной собственности. Меры по защите прав интеллектуальной собственности, связанные с приостановлением выпуска товаров, принимаемые таможенными органами. Таможенный реестр объектов интеллектуальной собственности. Административная ответственность за нарушения в сфере интеллектуальной собственности.</w:t>
      </w:r>
    </w:p>
    <w:p w:rsidR="006228E1" w:rsidRPr="00145187" w:rsidRDefault="006228E1" w:rsidP="006228E1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sz w:val="16"/>
          <w:szCs w:val="16"/>
          <w:lang w:eastAsia="ru-RU"/>
        </w:rPr>
      </w:pPr>
    </w:p>
    <w:p w:rsidR="004C140F" w:rsidRPr="00664DA0" w:rsidRDefault="00BF0425">
      <w:pPr>
        <w:ind w:left="-1134"/>
        <w:rPr>
          <w:rFonts w:ascii="Arial" w:hAnsi="Arial" w:cs="Arial"/>
          <w:b/>
          <w:sz w:val="20"/>
          <w:szCs w:val="20"/>
        </w:rPr>
      </w:pPr>
      <w:r w:rsidRPr="00664DA0">
        <w:rPr>
          <w:rFonts w:ascii="Arial" w:eastAsia="Times New Roman" w:hAnsi="Arial" w:cs="Arial"/>
          <w:sz w:val="20"/>
          <w:szCs w:val="20"/>
          <w:lang w:eastAsia="ru-RU"/>
        </w:rPr>
        <w:t>110. Общая характеристика административных правонарушений в области таможенного дела (нарушение таможенных правил), предусмотренных Кодексом Российской Федерации об административных правонарушениях. Административная ответственность должностных и юридических лиц.</w:t>
      </w:r>
    </w:p>
    <w:sectPr w:rsidR="004C140F" w:rsidRPr="00664DA0" w:rsidSect="00C47812">
      <w:pgSz w:w="11906" w:h="16838" w:code="9"/>
      <w:pgMar w:top="340" w:right="227" w:bottom="340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2F"/>
    <w:rsid w:val="00002F61"/>
    <w:rsid w:val="000035EA"/>
    <w:rsid w:val="00017549"/>
    <w:rsid w:val="00025F38"/>
    <w:rsid w:val="00031BBB"/>
    <w:rsid w:val="00040FB9"/>
    <w:rsid w:val="0004486F"/>
    <w:rsid w:val="000473C8"/>
    <w:rsid w:val="00062697"/>
    <w:rsid w:val="00095320"/>
    <w:rsid w:val="000B241A"/>
    <w:rsid w:val="000B48F9"/>
    <w:rsid w:val="000C3FCF"/>
    <w:rsid w:val="000C43C7"/>
    <w:rsid w:val="000C73D4"/>
    <w:rsid w:val="000D4B9E"/>
    <w:rsid w:val="000D7430"/>
    <w:rsid w:val="000E2679"/>
    <w:rsid w:val="000E305E"/>
    <w:rsid w:val="000E49CF"/>
    <w:rsid w:val="000F77CE"/>
    <w:rsid w:val="0010795D"/>
    <w:rsid w:val="001311F3"/>
    <w:rsid w:val="00143553"/>
    <w:rsid w:val="00145187"/>
    <w:rsid w:val="00152E4B"/>
    <w:rsid w:val="00153EEF"/>
    <w:rsid w:val="0015415A"/>
    <w:rsid w:val="00163BDD"/>
    <w:rsid w:val="001877B8"/>
    <w:rsid w:val="00190047"/>
    <w:rsid w:val="0019271C"/>
    <w:rsid w:val="001957F3"/>
    <w:rsid w:val="001C4F01"/>
    <w:rsid w:val="001D7B0F"/>
    <w:rsid w:val="001E2088"/>
    <w:rsid w:val="001E2F1D"/>
    <w:rsid w:val="001F0EA9"/>
    <w:rsid w:val="001F5AE4"/>
    <w:rsid w:val="00214FC9"/>
    <w:rsid w:val="002313C7"/>
    <w:rsid w:val="0023637F"/>
    <w:rsid w:val="002444E4"/>
    <w:rsid w:val="0025769D"/>
    <w:rsid w:val="00282D86"/>
    <w:rsid w:val="002943E7"/>
    <w:rsid w:val="0029581E"/>
    <w:rsid w:val="0029587C"/>
    <w:rsid w:val="00297CFB"/>
    <w:rsid w:val="002A7EB4"/>
    <w:rsid w:val="002B08C3"/>
    <w:rsid w:val="002B1143"/>
    <w:rsid w:val="002B2E3B"/>
    <w:rsid w:val="002C0E60"/>
    <w:rsid w:val="002C13D2"/>
    <w:rsid w:val="002C42F7"/>
    <w:rsid w:val="002E1CC2"/>
    <w:rsid w:val="002E289E"/>
    <w:rsid w:val="002E4341"/>
    <w:rsid w:val="002F611F"/>
    <w:rsid w:val="002F7DB2"/>
    <w:rsid w:val="00302DFF"/>
    <w:rsid w:val="00307EDB"/>
    <w:rsid w:val="003239D7"/>
    <w:rsid w:val="003276DC"/>
    <w:rsid w:val="0034438F"/>
    <w:rsid w:val="003449FE"/>
    <w:rsid w:val="00346E93"/>
    <w:rsid w:val="00354954"/>
    <w:rsid w:val="00370E38"/>
    <w:rsid w:val="00384B13"/>
    <w:rsid w:val="00390DB6"/>
    <w:rsid w:val="00391215"/>
    <w:rsid w:val="003A363F"/>
    <w:rsid w:val="003B13D7"/>
    <w:rsid w:val="003B5F2C"/>
    <w:rsid w:val="003C25F5"/>
    <w:rsid w:val="003C7047"/>
    <w:rsid w:val="003D3DFD"/>
    <w:rsid w:val="003E0BED"/>
    <w:rsid w:val="003E28DC"/>
    <w:rsid w:val="003E3B23"/>
    <w:rsid w:val="00404657"/>
    <w:rsid w:val="004070E0"/>
    <w:rsid w:val="00407B46"/>
    <w:rsid w:val="00413322"/>
    <w:rsid w:val="004139F7"/>
    <w:rsid w:val="0041596B"/>
    <w:rsid w:val="004244C4"/>
    <w:rsid w:val="00426706"/>
    <w:rsid w:val="004471A9"/>
    <w:rsid w:val="00455169"/>
    <w:rsid w:val="00455F4F"/>
    <w:rsid w:val="0046194F"/>
    <w:rsid w:val="00466E0F"/>
    <w:rsid w:val="00472AA4"/>
    <w:rsid w:val="004858D8"/>
    <w:rsid w:val="0049689D"/>
    <w:rsid w:val="004B1B10"/>
    <w:rsid w:val="004C140F"/>
    <w:rsid w:val="004C64C2"/>
    <w:rsid w:val="004E00F6"/>
    <w:rsid w:val="004F2236"/>
    <w:rsid w:val="004F5F58"/>
    <w:rsid w:val="004F7B2F"/>
    <w:rsid w:val="005049C1"/>
    <w:rsid w:val="00504F0F"/>
    <w:rsid w:val="00513317"/>
    <w:rsid w:val="0053371A"/>
    <w:rsid w:val="0054055F"/>
    <w:rsid w:val="005530F7"/>
    <w:rsid w:val="005566B7"/>
    <w:rsid w:val="00560ECF"/>
    <w:rsid w:val="00574F66"/>
    <w:rsid w:val="00580B43"/>
    <w:rsid w:val="005810AE"/>
    <w:rsid w:val="00591E1E"/>
    <w:rsid w:val="005A5FF0"/>
    <w:rsid w:val="005C0502"/>
    <w:rsid w:val="005C3102"/>
    <w:rsid w:val="005D215F"/>
    <w:rsid w:val="005D29B2"/>
    <w:rsid w:val="005D33BF"/>
    <w:rsid w:val="005D6AD3"/>
    <w:rsid w:val="005E63F0"/>
    <w:rsid w:val="005F07C7"/>
    <w:rsid w:val="005F0EC8"/>
    <w:rsid w:val="006045CD"/>
    <w:rsid w:val="006113C0"/>
    <w:rsid w:val="00611AE9"/>
    <w:rsid w:val="006228E1"/>
    <w:rsid w:val="006275B2"/>
    <w:rsid w:val="00652105"/>
    <w:rsid w:val="00664DA0"/>
    <w:rsid w:val="00684E02"/>
    <w:rsid w:val="00691C25"/>
    <w:rsid w:val="006A2A97"/>
    <w:rsid w:val="006A6EC5"/>
    <w:rsid w:val="006B5401"/>
    <w:rsid w:val="006C5915"/>
    <w:rsid w:val="006C684F"/>
    <w:rsid w:val="006E6A86"/>
    <w:rsid w:val="006F16AC"/>
    <w:rsid w:val="006F4767"/>
    <w:rsid w:val="00713459"/>
    <w:rsid w:val="007152F9"/>
    <w:rsid w:val="007425C5"/>
    <w:rsid w:val="007601AB"/>
    <w:rsid w:val="00760E2B"/>
    <w:rsid w:val="00762404"/>
    <w:rsid w:val="00764CE7"/>
    <w:rsid w:val="007666CE"/>
    <w:rsid w:val="007A0DEB"/>
    <w:rsid w:val="007B5262"/>
    <w:rsid w:val="007B664F"/>
    <w:rsid w:val="007D4A19"/>
    <w:rsid w:val="007E45D5"/>
    <w:rsid w:val="007F4756"/>
    <w:rsid w:val="00830B54"/>
    <w:rsid w:val="00831B71"/>
    <w:rsid w:val="00832A92"/>
    <w:rsid w:val="008456BB"/>
    <w:rsid w:val="00853C2E"/>
    <w:rsid w:val="0086459D"/>
    <w:rsid w:val="0088039E"/>
    <w:rsid w:val="00880ED2"/>
    <w:rsid w:val="008827BD"/>
    <w:rsid w:val="008851BF"/>
    <w:rsid w:val="008855FC"/>
    <w:rsid w:val="00886FB5"/>
    <w:rsid w:val="00892F85"/>
    <w:rsid w:val="008D6BD8"/>
    <w:rsid w:val="008E3898"/>
    <w:rsid w:val="008F0785"/>
    <w:rsid w:val="00905726"/>
    <w:rsid w:val="0092560A"/>
    <w:rsid w:val="009325AC"/>
    <w:rsid w:val="00932862"/>
    <w:rsid w:val="0094089C"/>
    <w:rsid w:val="0095035B"/>
    <w:rsid w:val="00953BC6"/>
    <w:rsid w:val="00954B1D"/>
    <w:rsid w:val="00960851"/>
    <w:rsid w:val="00962EC4"/>
    <w:rsid w:val="00967434"/>
    <w:rsid w:val="00971D62"/>
    <w:rsid w:val="0098530D"/>
    <w:rsid w:val="00985821"/>
    <w:rsid w:val="00994423"/>
    <w:rsid w:val="009957F9"/>
    <w:rsid w:val="00997B4F"/>
    <w:rsid w:val="009A550B"/>
    <w:rsid w:val="009B6E8E"/>
    <w:rsid w:val="009D345F"/>
    <w:rsid w:val="009E26C0"/>
    <w:rsid w:val="009E6679"/>
    <w:rsid w:val="009F4F06"/>
    <w:rsid w:val="00A167EC"/>
    <w:rsid w:val="00A17DFE"/>
    <w:rsid w:val="00A224EB"/>
    <w:rsid w:val="00A25F62"/>
    <w:rsid w:val="00A31998"/>
    <w:rsid w:val="00A37673"/>
    <w:rsid w:val="00A426A7"/>
    <w:rsid w:val="00A43FB7"/>
    <w:rsid w:val="00A509E4"/>
    <w:rsid w:val="00A55CBF"/>
    <w:rsid w:val="00A562F5"/>
    <w:rsid w:val="00A713F8"/>
    <w:rsid w:val="00A85E29"/>
    <w:rsid w:val="00A950BF"/>
    <w:rsid w:val="00A968B6"/>
    <w:rsid w:val="00AB56A2"/>
    <w:rsid w:val="00AB7093"/>
    <w:rsid w:val="00AC21A7"/>
    <w:rsid w:val="00AD1C7A"/>
    <w:rsid w:val="00AE1BAF"/>
    <w:rsid w:val="00AE5941"/>
    <w:rsid w:val="00AF6957"/>
    <w:rsid w:val="00B05A8D"/>
    <w:rsid w:val="00B05C5D"/>
    <w:rsid w:val="00B14B76"/>
    <w:rsid w:val="00B262E0"/>
    <w:rsid w:val="00B351C6"/>
    <w:rsid w:val="00B5657D"/>
    <w:rsid w:val="00B60C67"/>
    <w:rsid w:val="00B76C12"/>
    <w:rsid w:val="00B826EA"/>
    <w:rsid w:val="00B82FCE"/>
    <w:rsid w:val="00B95D65"/>
    <w:rsid w:val="00BB004A"/>
    <w:rsid w:val="00BB3E37"/>
    <w:rsid w:val="00BB4CBF"/>
    <w:rsid w:val="00BC4F97"/>
    <w:rsid w:val="00BF0425"/>
    <w:rsid w:val="00C00109"/>
    <w:rsid w:val="00C0205B"/>
    <w:rsid w:val="00C0744E"/>
    <w:rsid w:val="00C12506"/>
    <w:rsid w:val="00C12D1D"/>
    <w:rsid w:val="00C2556F"/>
    <w:rsid w:val="00C37C42"/>
    <w:rsid w:val="00C46096"/>
    <w:rsid w:val="00C47812"/>
    <w:rsid w:val="00C531FC"/>
    <w:rsid w:val="00C71D0E"/>
    <w:rsid w:val="00C8453C"/>
    <w:rsid w:val="00C90011"/>
    <w:rsid w:val="00C9419F"/>
    <w:rsid w:val="00CA34A0"/>
    <w:rsid w:val="00CC58D4"/>
    <w:rsid w:val="00CE1DF2"/>
    <w:rsid w:val="00CF1FA0"/>
    <w:rsid w:val="00D0217D"/>
    <w:rsid w:val="00D125F8"/>
    <w:rsid w:val="00D22B7E"/>
    <w:rsid w:val="00D355E4"/>
    <w:rsid w:val="00D37167"/>
    <w:rsid w:val="00D463BC"/>
    <w:rsid w:val="00D51EBD"/>
    <w:rsid w:val="00D5400A"/>
    <w:rsid w:val="00D54F9F"/>
    <w:rsid w:val="00D96924"/>
    <w:rsid w:val="00DA3482"/>
    <w:rsid w:val="00DA6BDA"/>
    <w:rsid w:val="00DB19C0"/>
    <w:rsid w:val="00DC39D9"/>
    <w:rsid w:val="00DC56FC"/>
    <w:rsid w:val="00DC5F02"/>
    <w:rsid w:val="00DC738F"/>
    <w:rsid w:val="00DE272C"/>
    <w:rsid w:val="00DF7E23"/>
    <w:rsid w:val="00E0235F"/>
    <w:rsid w:val="00E13879"/>
    <w:rsid w:val="00E16264"/>
    <w:rsid w:val="00E432E3"/>
    <w:rsid w:val="00E531D3"/>
    <w:rsid w:val="00E562DF"/>
    <w:rsid w:val="00E563A8"/>
    <w:rsid w:val="00E5703A"/>
    <w:rsid w:val="00E73A5D"/>
    <w:rsid w:val="00E74119"/>
    <w:rsid w:val="00E81B38"/>
    <w:rsid w:val="00E83366"/>
    <w:rsid w:val="00ED2EAD"/>
    <w:rsid w:val="00EF4B70"/>
    <w:rsid w:val="00F0261B"/>
    <w:rsid w:val="00F02B13"/>
    <w:rsid w:val="00F13BA9"/>
    <w:rsid w:val="00F158A3"/>
    <w:rsid w:val="00F173B1"/>
    <w:rsid w:val="00F243B0"/>
    <w:rsid w:val="00F274FF"/>
    <w:rsid w:val="00F32A32"/>
    <w:rsid w:val="00F55CCC"/>
    <w:rsid w:val="00F77C34"/>
    <w:rsid w:val="00F87C42"/>
    <w:rsid w:val="00F9487C"/>
    <w:rsid w:val="00F969E1"/>
    <w:rsid w:val="00FA55AE"/>
    <w:rsid w:val="00FA7B27"/>
    <w:rsid w:val="00FB0A05"/>
    <w:rsid w:val="00FB0B3B"/>
    <w:rsid w:val="00FB1733"/>
    <w:rsid w:val="00FB77CD"/>
    <w:rsid w:val="00FF478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D6A4C5-8934-4FB0-B282-3621E0F0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12</cp:revision>
  <dcterms:created xsi:type="dcterms:W3CDTF">2016-01-26T08:01:00Z</dcterms:created>
  <dcterms:modified xsi:type="dcterms:W3CDTF">2016-01-26T13:21:00Z</dcterms:modified>
</cp:coreProperties>
</file>