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Письмо Минфина России № 03-10-12/59686 от 21 августа 2018 года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 связи с обращением от 26 июля 2018 г. № 01-54/46330 Департамент налоговой и таможенной политики сообщает следующее.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пунктом 2 статьи 356</w:t>
      </w:r>
      <w:r>
        <w:rPr>
          <w:rFonts w:ascii="Arial" w:hAnsi="Arial" w:cs="Arial"/>
          <w:sz w:val="20"/>
          <w:szCs w:val="20"/>
          <w:lang w:eastAsia="ru-RU"/>
        </w:rPr>
        <w:t xml:space="preserve"> Таможенного кодекса Евразийского экономического союза (далее - Кодекс) таможенные органы, их должностные лица, получившие в соответствии с Кодексом, иными международными договорами и актами в сфере таможенного регулирования, международными договорами государств-членов с третьей стороной и (или) законодательством государств-членов доступ к любой информации, не вправе разглашать, использовать в личных целях либо передавать иным лицам, в том числе государственным органам государств-членов, информацию, составляющую коммерческую тайну, за исключением случаев, установленных Кодексом, международными договорами государств-членов с третьей стороной и (или) устанавливаемых законодательством государств-членов.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Частью 3 статьи 6</w:t>
      </w:r>
      <w:r>
        <w:rPr>
          <w:rFonts w:ascii="Arial" w:hAnsi="Arial" w:cs="Arial"/>
          <w:sz w:val="20"/>
          <w:szCs w:val="20"/>
          <w:lang w:eastAsia="ru-RU"/>
        </w:rPr>
        <w:t xml:space="preserve"> Федерального закона от 29 июля 2004 г. № 98-ФЗ "О коммерческой тайне" установлено, что органы государственной власти, получившие информацию, составляющую коммерческую тайну, обязаны предоставить эту информацию по запросу судов, органов предварительного следствия, органов дознания по делам, находящимся в их производстве, в порядке и на основаниях, которые предусмотрены законодательством Российской Федерации.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Согласно части первой статьи 146 Уголовно-процессуального кодекса Российской Федерации (далее - УПК РФ) при наличии повода и основания, предусмотренных статьей 140 УПК РФ, орган дознания, дознаватель, руководитель следственного органа, следователь в пределах компетенции, установленной УПК РФ, возбуждают уголовное дело, о чем выносится соответствующее постановление.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частью 2 статьи 28.7</w:t>
      </w:r>
      <w:r>
        <w:rPr>
          <w:rFonts w:ascii="Arial" w:hAnsi="Arial" w:cs="Arial"/>
          <w:sz w:val="20"/>
          <w:szCs w:val="20"/>
          <w:lang w:eastAsia="ru-RU"/>
        </w:rPr>
        <w:t xml:space="preserve"> Кодекса Российской Федерации об административных правонарушениях (далее - КоАП РФ) решение о возбуждении дела об административном правонарушении и проведении административного расследования принимается должностным лицом, уполномоченным в соответствии со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статьей 28.3</w:t>
      </w:r>
      <w:r>
        <w:rPr>
          <w:rFonts w:ascii="Arial" w:hAnsi="Arial" w:cs="Arial"/>
          <w:sz w:val="20"/>
          <w:szCs w:val="20"/>
          <w:lang w:eastAsia="ru-RU"/>
        </w:rPr>
        <w:t xml:space="preserve"> КоАП РФ составлять протокол об административном правонарушении, в виде определения, а прокурором в виде постановления немедленно после выявления факта совершения административного правонарушения.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Таким образом, для предъявления органами предварительного следствия и органами дознания запросов в органы государственной власти о предоставлении информации, составляющей коммерческую тайну, необходимо предварительное осуществление процессуальных действий по возбуждению уголовных дел и дел об административных правонарушениях в соответствии с вышеуказанными положениями кодексов.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Учитывая вышеизложенное, предоставление таможенными органами информации, составляющей коммерческую тайну, по запросам органов предварительного следствия и органов дознания правомерно только по делам, находящимся в производстве вышеуказанных органов.</w:t>
      </w: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261"/>
        <w:gridCol w:w="2016"/>
      </w:tblGrid>
      <w:tr w:rsidR="00AC525C"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AC525C" w:rsidRDefault="00AC525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Врио директора Департамента налоговой и таможенной политики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AC525C" w:rsidRDefault="00AC525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В.А.Прокаев</w:t>
            </w:r>
          </w:p>
        </w:tc>
      </w:tr>
    </w:tbl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AC525C" w:rsidRDefault="00AC525C" w:rsidP="00AC525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82511A">
      <w:headerReference w:type="default" r:id="rId6"/>
      <w:footerReference w:type="default" r:id="rId7"/>
      <w:pgSz w:w="11906" w:h="16838"/>
      <w:pgMar w:top="1134" w:right="850" w:bottom="1134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1A" w:rsidRDefault="00AC525C" w:rsidP="0082511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1A" w:rsidRDefault="00AC525C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C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25C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2018-09-20T13:58:00Z</dcterms:created>
  <dcterms:modified xsi:type="dcterms:W3CDTF">2018-09-20T13:59:00Z</dcterms:modified>
</cp:coreProperties>
</file>